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9A1" w:rsidRDefault="002839A1" w:rsidP="00CC27A0">
      <w:pPr>
        <w:pStyle w:val="Nadpis1"/>
        <w:spacing w:before="0"/>
        <w:jc w:val="both"/>
      </w:pPr>
      <w:bookmarkStart w:id="0" w:name="_GoBack"/>
      <w:bookmarkEnd w:id="0"/>
      <w:r>
        <w:t>Příloha č. 1 – Pracoviště zaměstnavatele, kde se provozují činnosti se zvýšeným nebezpečím požáru anebo výbuchu s následným požárem a vystavuje se k provedení prací vymezených čl. 2 PŘÍKAZ K PROVEDENÍ PRÁCE SE ZVÝŠENÝM NEBEZPEČÍM POŽÁRU A/NEBO VÝBUCHU PŘÍKAZ „V“</w:t>
      </w:r>
    </w:p>
    <w:p w:rsidR="002839A1" w:rsidRDefault="002839A1" w:rsidP="002839A1">
      <w:pPr>
        <w:pStyle w:val="RAOdstavec6"/>
      </w:pPr>
      <w:r>
        <w:t>Požární nebezpečí vyjadřuje míru rizika vzniku požáru včetně odhadu závažnosti možných následků. Je dáno charakterem činností a zvyšuje se se stoupající pravděpodobností vzniku požáru, zvyšujícími se nároky na hašení, stoupajícím rizikem pro osoby a zhoršujícími se následky případného požáru. Stanovení míry požárního nebezpečí provádí výhradně příslušně odborně způsobilá osoba v požární ochraně na základě vyhodnocení provozovaných činností. Mezi pracoviště, kde se provozují činnosti se zvýšeným nebezpečím požáru a/nebo výbuchu s následným požárem, náleží typově např.:</w:t>
      </w:r>
    </w:p>
    <w:p w:rsidR="002839A1" w:rsidRDefault="002839A1" w:rsidP="002839A1">
      <w:pPr>
        <w:pStyle w:val="RAOdstavec0Seznam"/>
      </w:pPr>
      <w:r>
        <w:tab/>
        <w:t>Uzavřené a těsné prostory jako jsou tlakové i beztlakové nádoby, kotle, nádrže, energokanály, sklepy, kryty a jiné malé těsné uzavřené prostory.</w:t>
      </w:r>
    </w:p>
    <w:p w:rsidR="002839A1" w:rsidRDefault="002839A1" w:rsidP="002839A1">
      <w:pPr>
        <w:pStyle w:val="RAOdstavec0Seznam"/>
      </w:pPr>
      <w:r>
        <w:tab/>
        <w:t>Znečištěná zařízení (nádoby, potrubí apod.), která obsahují nebo obsahovala látky ohrožující zdraví, včetně žíravin otravných látek, nebo je podezření, že tyto látky obsahovaly, např. při odmašťování rozpouštědly (trichloretylen apod.).</w:t>
      </w:r>
    </w:p>
    <w:p w:rsidR="002839A1" w:rsidRDefault="002839A1" w:rsidP="002839A1">
      <w:pPr>
        <w:pStyle w:val="RAOdstavec0Seznam"/>
      </w:pPr>
      <w:r>
        <w:tab/>
        <w:t>Prostory, kde jsou hořlavé látky, které nelze odstranit (např. úložiště nafty, nádrže na těžký topný olej, sklad hořlavých kapalin, skládka paliva, provozní zařízení plynové kotelny, olejové hospodářství těžkého topného oleje apod.).</w:t>
      </w:r>
    </w:p>
    <w:p w:rsidR="002839A1" w:rsidRDefault="002839A1" w:rsidP="002839A1">
      <w:pPr>
        <w:pStyle w:val="RAOdstavec0Seznam"/>
      </w:pPr>
      <w:r>
        <w:tab/>
        <w:t>Zařízení pod tlakem a zařízení s hořlavým obsahem (nádoby, potrubí apod., které obsahovaly hořlavé nebo hoření podporující látky, případně práce uvnitř těchto nádob, potrubí a zařízení).</w:t>
      </w:r>
    </w:p>
    <w:p w:rsidR="002839A1" w:rsidRDefault="002839A1" w:rsidP="002839A1">
      <w:pPr>
        <w:pStyle w:val="RAOdstavec0Seznam"/>
      </w:pPr>
      <w:r>
        <w:tab/>
        <w:t xml:space="preserve">Prostory s prostředím mokrým, vlhkým nebo horkým (tedy v podmínkách, kdy jsou snižovány hodnoty elektrického odporu ochranného oděvu, osobních ochranných pracovních prostředků a odporu pokožky lidského těla). </w:t>
      </w:r>
    </w:p>
    <w:p w:rsidR="002839A1" w:rsidRDefault="002839A1" w:rsidP="002839A1">
      <w:pPr>
        <w:pStyle w:val="RAOdstavec0Seznam"/>
      </w:pPr>
      <w:r>
        <w:tab/>
        <w:t>Prostředí venkovní, prašné s vodivým prachem a prostředí s vodivým okolím (např. uzavřené kovové nádrže).</w:t>
      </w:r>
    </w:p>
    <w:p w:rsidR="002839A1" w:rsidRDefault="002839A1" w:rsidP="002839A1">
      <w:pPr>
        <w:pStyle w:val="RAOdstavec0Seznam"/>
      </w:pPr>
      <w:r>
        <w:tab/>
        <w:t>Prostředí, kde mohou být překračovány nejvyšší povolené koncentrace škodlivin (prach, záření, hluk).</w:t>
      </w:r>
    </w:p>
    <w:p w:rsidR="002839A1" w:rsidRDefault="002839A1" w:rsidP="002839A1">
      <w:pPr>
        <w:pStyle w:val="Nadpis2"/>
      </w:pPr>
      <w:r>
        <w:t>1.</w:t>
      </w:r>
      <w:r>
        <w:tab/>
        <w:t>Kotelna</w:t>
      </w:r>
    </w:p>
    <w:p w:rsidR="002839A1" w:rsidRDefault="002839A1" w:rsidP="002839A1">
      <w:pPr>
        <w:pStyle w:val="RAOdstavec6"/>
      </w:pPr>
      <w:r>
        <w:t>Na následujících pracovištích se k provedení prací podle čl. 2 tohoto Rozhodnutí vystavuje PŘÍKAZ K PROVEDENÍ PRÁCE SE ZVÝŠENÝM NEBEZPEČÍM POŽÁRU A/NEBO VÝBUCHU PŘÍKAZ „V“:</w:t>
      </w:r>
    </w:p>
    <w:p w:rsidR="002839A1" w:rsidRDefault="002839A1" w:rsidP="002839A1">
      <w:pPr>
        <w:pStyle w:val="Nadpis3"/>
      </w:pPr>
      <w:r>
        <w:t>1.1</w:t>
      </w:r>
      <w:r>
        <w:tab/>
        <w:t>Pracoviště se zvýšeným nebezpečím vzniku požáru</w:t>
      </w:r>
    </w:p>
    <w:p w:rsidR="002839A1" w:rsidRDefault="002839A1" w:rsidP="002839A1">
      <w:pPr>
        <w:pStyle w:val="RAOdstavec0"/>
      </w:pPr>
      <w:r>
        <w:t>a)</w:t>
      </w:r>
      <w:r>
        <w:tab/>
        <w:t>Zauhlování – celý prostor od vyhrnovacích vozíků M51, M52; zauhlovací mosty M4, M3, M13; rohová věž; rozdělovací věž; pasy M2, M12; reverzační pasy M1, M11; zásobníky paliva</w:t>
      </w:r>
    </w:p>
    <w:p w:rsidR="002839A1" w:rsidRDefault="002839A1" w:rsidP="002839A1">
      <w:pPr>
        <w:pStyle w:val="RAOdstavec0"/>
      </w:pPr>
      <w:r>
        <w:t>b)</w:t>
      </w:r>
      <w:r>
        <w:tab/>
        <w:t>Elektrické rozvody – kabelové kanály a prostupy</w:t>
      </w:r>
    </w:p>
    <w:p w:rsidR="002839A1" w:rsidRDefault="002839A1" w:rsidP="002839A1">
      <w:pPr>
        <w:pStyle w:val="RAOdstavec0"/>
      </w:pPr>
      <w:r>
        <w:t>c)</w:t>
      </w:r>
      <w:r>
        <w:tab/>
        <w:t>Výtahy – strojovna výtahu, včetně výtahové šachty</w:t>
      </w:r>
    </w:p>
    <w:p w:rsidR="002839A1" w:rsidRDefault="002839A1" w:rsidP="002839A1">
      <w:pPr>
        <w:pStyle w:val="RAOdstavec0"/>
      </w:pPr>
      <w:r>
        <w:t>d)</w:t>
      </w:r>
      <w:r>
        <w:tab/>
        <w:t>Zapalovací plynové hořáky, přírubové spoje plynového potrubí u K1 až K10 (</w:t>
      </w:r>
      <w:r w:rsidRPr="00DD6964">
        <w:t xml:space="preserve">do </w:t>
      </w:r>
      <w:r w:rsidR="00DD6964" w:rsidRPr="00DD6964">
        <w:t>1</w:t>
      </w:r>
      <w:r w:rsidRPr="00DD6964">
        <w:t xml:space="preserve"> m</w:t>
      </w:r>
      <w:r>
        <w:t>)</w:t>
      </w:r>
    </w:p>
    <w:p w:rsidR="002839A1" w:rsidRDefault="002839A1" w:rsidP="002839A1">
      <w:pPr>
        <w:pStyle w:val="RAOdstavec0"/>
      </w:pPr>
      <w:r>
        <w:t>e)</w:t>
      </w:r>
      <w:r>
        <w:tab/>
        <w:t>Vápencové hospodářství – elektrické rozvody, kabelové kanály, prostupy a sila</w:t>
      </w:r>
    </w:p>
    <w:p w:rsidR="002839A1" w:rsidRDefault="002839A1" w:rsidP="002839A1">
      <w:pPr>
        <w:pStyle w:val="RAOdstavec0"/>
      </w:pPr>
      <w:r>
        <w:t>f)</w:t>
      </w:r>
      <w:r>
        <w:tab/>
        <w:t>Regulační stanice a rozvody plynu – prostor v okruhu do 10 m</w:t>
      </w:r>
    </w:p>
    <w:p w:rsidR="002839A1" w:rsidRDefault="002839A1" w:rsidP="002839A1">
      <w:pPr>
        <w:pStyle w:val="RAOdstavec0"/>
      </w:pPr>
      <w:r>
        <w:t>g)</w:t>
      </w:r>
      <w:r>
        <w:tab/>
        <w:t>Živicové střechy</w:t>
      </w:r>
    </w:p>
    <w:p w:rsidR="002839A1" w:rsidRDefault="002839A1" w:rsidP="002839A1">
      <w:pPr>
        <w:pStyle w:val="Nadpis3"/>
      </w:pPr>
      <w:r>
        <w:t>1.2</w:t>
      </w:r>
      <w:r>
        <w:tab/>
        <w:t>Pracoviště s nebezpečím vzniku výbuchu</w:t>
      </w:r>
    </w:p>
    <w:p w:rsidR="002839A1" w:rsidRDefault="002839A1" w:rsidP="002839A1">
      <w:pPr>
        <w:pStyle w:val="RAOdstavec0"/>
      </w:pPr>
      <w:r>
        <w:t>a)</w:t>
      </w:r>
      <w:r>
        <w:tab/>
        <w:t>Zauhlování</w:t>
      </w:r>
    </w:p>
    <w:p w:rsidR="002839A1" w:rsidRDefault="002839A1" w:rsidP="002839A1">
      <w:pPr>
        <w:pStyle w:val="RAOdstavec0SeznamABC"/>
      </w:pPr>
      <w:r>
        <w:t>– Vyhrnovací vozíky u příjmu paliva z ÚUK a okruh 1 m kolem nich</w:t>
      </w:r>
    </w:p>
    <w:p w:rsidR="002839A1" w:rsidRDefault="002839A1" w:rsidP="002839A1">
      <w:pPr>
        <w:pStyle w:val="RAOdstavec0SeznamABC"/>
      </w:pPr>
      <w:r>
        <w:t>– Dopravní most pásu M4, M3, M13</w:t>
      </w:r>
    </w:p>
    <w:p w:rsidR="002839A1" w:rsidRDefault="002839A1" w:rsidP="002839A1">
      <w:pPr>
        <w:pStyle w:val="RAOdstavec0SeznamABC"/>
      </w:pPr>
      <w:r>
        <w:t>– Rohová věž – horní podlaží, střední podlaží, kolem napínací stanice, dolní podlaží</w:t>
      </w:r>
    </w:p>
    <w:p w:rsidR="002839A1" w:rsidRDefault="002839A1" w:rsidP="002839A1">
      <w:pPr>
        <w:pStyle w:val="RAOdstavec0SeznamABC"/>
      </w:pPr>
      <w:r>
        <w:t>– Rozdělovací věž – horní podlaží, podlaží u vývěvy, podlaží u pasů M2, M12, prostor napínacích stanic M2, M12</w:t>
      </w:r>
    </w:p>
    <w:p w:rsidR="002839A1" w:rsidRDefault="002839A1" w:rsidP="002839A1">
      <w:pPr>
        <w:pStyle w:val="RAOdstavec0SeznamABC"/>
      </w:pPr>
      <w:r>
        <w:t>– Okolí pásů M2, M1, M12, M11 v okruhu 1 m</w:t>
      </w:r>
    </w:p>
    <w:p w:rsidR="002839A1" w:rsidRDefault="002839A1" w:rsidP="002839A1">
      <w:pPr>
        <w:pStyle w:val="RAOdstavec0SeznamABC"/>
      </w:pPr>
      <w:r>
        <w:t>– Vyhrnovací vozíky</w:t>
      </w:r>
    </w:p>
    <w:p w:rsidR="002839A1" w:rsidRDefault="002839A1" w:rsidP="002839A1">
      <w:pPr>
        <w:pStyle w:val="RAOdstavec0SeznamABC"/>
      </w:pPr>
      <w:r>
        <w:lastRenderedPageBreak/>
        <w:t>– Přesypy</w:t>
      </w:r>
    </w:p>
    <w:p w:rsidR="002839A1" w:rsidRDefault="002839A1" w:rsidP="002839A1">
      <w:pPr>
        <w:pStyle w:val="RAOdstavec0SeznamABC"/>
      </w:pPr>
      <w:r>
        <w:t>– Podavače a pohazovače paliva</w:t>
      </w:r>
    </w:p>
    <w:p w:rsidR="002839A1" w:rsidRDefault="002839A1" w:rsidP="002839A1">
      <w:pPr>
        <w:pStyle w:val="RAOdstavec0SeznamABC"/>
      </w:pPr>
      <w:r>
        <w:t>– Zásobníky paliva v budově kotelny</w:t>
      </w:r>
    </w:p>
    <w:p w:rsidR="002839A1" w:rsidRDefault="002839A1" w:rsidP="002839A1">
      <w:pPr>
        <w:pStyle w:val="RAOdstavec6"/>
      </w:pPr>
      <w:r>
        <w:t>b)</w:t>
      </w:r>
      <w:r>
        <w:tab/>
        <w:t>Kóta +7,70 m – svodky paliva do kotlů</w:t>
      </w:r>
    </w:p>
    <w:p w:rsidR="002839A1" w:rsidRDefault="002839A1" w:rsidP="002839A1">
      <w:pPr>
        <w:pStyle w:val="RAOdstavec6"/>
      </w:pPr>
      <w:r>
        <w:t>c)</w:t>
      </w:r>
      <w:r>
        <w:tab/>
        <w:t>Průmyslový vysavač – sací hubice s hadicí, stabilní potrubní rozvod, výsypka, cyklon a vstupní potrubí</w:t>
      </w:r>
    </w:p>
    <w:p w:rsidR="002839A1" w:rsidRDefault="002839A1" w:rsidP="002839A1">
      <w:pPr>
        <w:pStyle w:val="Nadpis3"/>
      </w:pPr>
      <w:r>
        <w:t>1.3</w:t>
      </w:r>
      <w:r>
        <w:tab/>
        <w:t>Riziková místa při práci ve stísněných prostorech</w:t>
      </w:r>
    </w:p>
    <w:p w:rsidR="002839A1" w:rsidRPr="00501084" w:rsidRDefault="002839A1" w:rsidP="002839A1">
      <w:pPr>
        <w:pStyle w:val="RAOdstavec0"/>
      </w:pPr>
      <w:r w:rsidRPr="00501084">
        <w:t>a)</w:t>
      </w:r>
      <w:r w:rsidRPr="00501084">
        <w:tab/>
        <w:t>Kotelní válce (bubny)</w:t>
      </w:r>
    </w:p>
    <w:p w:rsidR="002839A1" w:rsidRPr="00501084" w:rsidRDefault="002839A1" w:rsidP="002839A1">
      <w:pPr>
        <w:pStyle w:val="RAOdstavec0"/>
      </w:pPr>
      <w:r w:rsidRPr="00501084">
        <w:t>b)</w:t>
      </w:r>
      <w:r w:rsidRPr="00501084">
        <w:tab/>
        <w:t>Expandéry</w:t>
      </w:r>
    </w:p>
    <w:p w:rsidR="002839A1" w:rsidRPr="00501084" w:rsidRDefault="002839A1" w:rsidP="002839A1">
      <w:pPr>
        <w:pStyle w:val="RAOdstavec0"/>
      </w:pPr>
      <w:r w:rsidRPr="00501084">
        <w:t>c)</w:t>
      </w:r>
      <w:r w:rsidRPr="00501084">
        <w:tab/>
        <w:t>Vzdušníky</w:t>
      </w:r>
    </w:p>
    <w:p w:rsidR="002839A1" w:rsidRPr="00501084" w:rsidRDefault="002839A1" w:rsidP="002839A1">
      <w:pPr>
        <w:pStyle w:val="RAOdstavec0"/>
      </w:pPr>
      <w:r w:rsidRPr="00501084">
        <w:t>d)</w:t>
      </w:r>
      <w:r w:rsidRPr="00501084">
        <w:tab/>
        <w:t>Dmychadlovna</w:t>
      </w:r>
    </w:p>
    <w:p w:rsidR="002839A1" w:rsidRDefault="002839A1" w:rsidP="002839A1">
      <w:pPr>
        <w:pStyle w:val="Nadpis2"/>
      </w:pPr>
      <w:r>
        <w:t>2.</w:t>
      </w:r>
      <w:r>
        <w:tab/>
        <w:t>Uhelná skládka (Externí uhelné hospodářství - EUHO)</w:t>
      </w:r>
    </w:p>
    <w:p w:rsidR="002839A1" w:rsidRDefault="002839A1" w:rsidP="002839A1">
      <w:pPr>
        <w:pStyle w:val="RAOdstavec6"/>
      </w:pPr>
      <w:r>
        <w:t>Na následujících pracovištích se k provedení prací podle čl. 2 tohoto Rozhodnutí vystavuje PŘÍKAZ K PROVEDENÍ PRÁCE SE ZVÝŠENÝM NEBEZPEČÍM POŽÁRU A/NEBO VÝBUCHU PŘÍKAZ „V“:</w:t>
      </w:r>
    </w:p>
    <w:p w:rsidR="002839A1" w:rsidRDefault="002839A1" w:rsidP="002839A1">
      <w:pPr>
        <w:pStyle w:val="Nadpis3"/>
      </w:pPr>
      <w:r>
        <w:t>2.1</w:t>
      </w:r>
      <w:r>
        <w:tab/>
        <w:t>Pracoviště se zvýšeným nebezpečím vzniku požáru a výbuchu</w:t>
      </w:r>
    </w:p>
    <w:p w:rsidR="002839A1" w:rsidRPr="00501084" w:rsidRDefault="002839A1" w:rsidP="002839A1">
      <w:pPr>
        <w:pStyle w:val="RAOdstavec0"/>
      </w:pPr>
      <w:r w:rsidRPr="00501084">
        <w:t>a)</w:t>
      </w:r>
      <w:r w:rsidRPr="00501084">
        <w:tab/>
        <w:t>Celý prostor skládky uhlí, včetně střechy a prostoru vykládky paliva ze železniční dopravy</w:t>
      </w:r>
    </w:p>
    <w:p w:rsidR="002839A1" w:rsidRPr="00501084" w:rsidRDefault="002839A1" w:rsidP="002839A1">
      <w:pPr>
        <w:pStyle w:val="RAOdstavec0"/>
      </w:pPr>
      <w:r w:rsidRPr="00501084">
        <w:t>b)</w:t>
      </w:r>
      <w:r w:rsidRPr="00501084">
        <w:tab/>
        <w:t>Hlubinný zásobník Externího uhelného hospodářství</w:t>
      </w:r>
    </w:p>
    <w:p w:rsidR="002839A1" w:rsidRPr="00501084" w:rsidRDefault="002839A1" w:rsidP="002839A1">
      <w:pPr>
        <w:pStyle w:val="RAOdstavec0"/>
      </w:pPr>
      <w:r w:rsidRPr="00501084">
        <w:t>c)</w:t>
      </w:r>
      <w:r w:rsidRPr="00501084">
        <w:tab/>
        <w:t>Věže č. 2, 3, 4</w:t>
      </w:r>
    </w:p>
    <w:p w:rsidR="002839A1" w:rsidRPr="00501084" w:rsidRDefault="002839A1" w:rsidP="002839A1">
      <w:pPr>
        <w:pStyle w:val="RAOdstavec0"/>
      </w:pPr>
      <w:r w:rsidRPr="00501084">
        <w:t>d)</w:t>
      </w:r>
      <w:r w:rsidRPr="00501084">
        <w:tab/>
        <w:t>Zauhlovací pásy PD4, PD4a, PD5, PD6, PD7</w:t>
      </w:r>
    </w:p>
    <w:p w:rsidR="002839A1" w:rsidRPr="00501084" w:rsidRDefault="002839A1" w:rsidP="002839A1">
      <w:pPr>
        <w:pStyle w:val="RAOdstavec0"/>
      </w:pPr>
      <w:r w:rsidRPr="00501084">
        <w:t>e)</w:t>
      </w:r>
      <w:r w:rsidRPr="00501084">
        <w:tab/>
        <w:t>Rozvodna</w:t>
      </w:r>
    </w:p>
    <w:p w:rsidR="002839A1" w:rsidRPr="00501084" w:rsidRDefault="002839A1" w:rsidP="002839A1">
      <w:pPr>
        <w:pStyle w:val="RAOdstavec0"/>
      </w:pPr>
      <w:r w:rsidRPr="00501084">
        <w:t>f)</w:t>
      </w:r>
      <w:r w:rsidRPr="00501084">
        <w:tab/>
        <w:t>Čistírna mourových vod</w:t>
      </w:r>
    </w:p>
    <w:p w:rsidR="002839A1" w:rsidRPr="00501084" w:rsidRDefault="002839A1" w:rsidP="002839A1">
      <w:pPr>
        <w:pStyle w:val="RAOdstavec0"/>
      </w:pPr>
      <w:r w:rsidRPr="00501084">
        <w:t>g)</w:t>
      </w:r>
      <w:r w:rsidRPr="00501084">
        <w:tab/>
        <w:t xml:space="preserve">Průmyslový vysavač, včetně výstupního potrubí, příruby pro odtah do cisternového motorového vozidla (do výbušného prostředí)autocisterny </w:t>
      </w:r>
    </w:p>
    <w:p w:rsidR="002839A1" w:rsidRPr="00501084" w:rsidRDefault="002839A1" w:rsidP="002839A1">
      <w:pPr>
        <w:pStyle w:val="RAOdstavec0"/>
      </w:pPr>
      <w:r w:rsidRPr="00501084">
        <w:t>h)</w:t>
      </w:r>
      <w:r w:rsidRPr="00501084">
        <w:tab/>
        <w:t>Nadzemní čerpací stanice PHM</w:t>
      </w:r>
    </w:p>
    <w:p w:rsidR="002839A1" w:rsidRPr="00501084" w:rsidRDefault="002839A1" w:rsidP="002839A1">
      <w:pPr>
        <w:pStyle w:val="RAOdstavec0"/>
      </w:pPr>
      <w:r w:rsidRPr="00501084">
        <w:t>i)</w:t>
      </w:r>
      <w:r w:rsidRPr="00501084">
        <w:tab/>
        <w:t>Třídič</w:t>
      </w:r>
    </w:p>
    <w:p w:rsidR="002839A1" w:rsidRPr="00501084" w:rsidRDefault="002839A1" w:rsidP="002839A1">
      <w:pPr>
        <w:pStyle w:val="RAOdstavec0"/>
      </w:pPr>
      <w:r w:rsidRPr="00501084">
        <w:t>j)</w:t>
      </w:r>
      <w:r w:rsidRPr="00501084">
        <w:tab/>
        <w:t>Drtič</w:t>
      </w:r>
    </w:p>
    <w:p w:rsidR="002839A1" w:rsidRDefault="002839A1" w:rsidP="002839A1">
      <w:pPr>
        <w:pStyle w:val="Nadpis2"/>
      </w:pPr>
      <w:r>
        <w:t>3.</w:t>
      </w:r>
      <w:r>
        <w:tab/>
        <w:t>Strojovna</w:t>
      </w:r>
    </w:p>
    <w:p w:rsidR="002839A1" w:rsidRDefault="002839A1" w:rsidP="002839A1">
      <w:pPr>
        <w:pStyle w:val="RAOdstavec6"/>
      </w:pPr>
      <w:r>
        <w:t>Na následujících pracovištích se k provedení prací podle čl. 2 tohoto Rozhodnutí vystavuje PŘÍKAZ K PROVEDENÍ PRÁCE SE ZVÝŠENÝM NEBEZPEČÍM POŽÁRU A/NEBO VÝBUCHU PŘÍKAZ „V“:</w:t>
      </w:r>
    </w:p>
    <w:p w:rsidR="002839A1" w:rsidRDefault="002839A1" w:rsidP="002839A1">
      <w:pPr>
        <w:pStyle w:val="Nadpis3"/>
      </w:pPr>
      <w:r>
        <w:t>3.1</w:t>
      </w:r>
      <w:r>
        <w:tab/>
        <w:t>Pracoviště se zvýšeným nebezpečím vzniku požáru</w:t>
      </w:r>
    </w:p>
    <w:p w:rsidR="002839A1" w:rsidRDefault="002839A1" w:rsidP="002839A1">
      <w:pPr>
        <w:pStyle w:val="RAOdstavec0"/>
      </w:pPr>
      <w:r>
        <w:t>a)</w:t>
      </w:r>
      <w:r>
        <w:tab/>
        <w:t>Výrobní blok</w:t>
      </w:r>
    </w:p>
    <w:p w:rsidR="002839A1" w:rsidRDefault="002839A1" w:rsidP="002839A1">
      <w:pPr>
        <w:pStyle w:val="RAOdstavec0SeznamABC"/>
      </w:pPr>
      <w:r>
        <w:t>– Olejové nádrže turbosoustrojí, včetně prostorů pod nádržemi a olejového potrubí</w:t>
      </w:r>
    </w:p>
    <w:p w:rsidR="002839A1" w:rsidRDefault="002839A1" w:rsidP="002839A1">
      <w:pPr>
        <w:pStyle w:val="RAOdstavec0SeznamABC"/>
      </w:pPr>
      <w:r>
        <w:t>– Olejová čerpadla, olejové chladiče turbín</w:t>
      </w:r>
    </w:p>
    <w:p w:rsidR="002839A1" w:rsidRDefault="002839A1" w:rsidP="002839A1">
      <w:pPr>
        <w:pStyle w:val="RAOdstavec0SeznamABC"/>
      </w:pPr>
      <w:r>
        <w:t>– Olejové hospodářství napájecích čerpadel</w:t>
      </w:r>
    </w:p>
    <w:p w:rsidR="002839A1" w:rsidRDefault="002839A1" w:rsidP="002839A1">
      <w:pPr>
        <w:pStyle w:val="RAOdstavec0SeznamABC"/>
      </w:pPr>
      <w:r>
        <w:t>– Centrální dozorna</w:t>
      </w:r>
    </w:p>
    <w:p w:rsidR="002839A1" w:rsidRDefault="002839A1" w:rsidP="002839A1">
      <w:pPr>
        <w:pStyle w:val="RAOdstavec0SeznamABC"/>
      </w:pPr>
      <w:r>
        <w:t>– Horkovody Most - prostup potrubí z výrobního bloku na VS MOLI</w:t>
      </w:r>
    </w:p>
    <w:p w:rsidR="002839A1" w:rsidRDefault="002839A1" w:rsidP="002839A1">
      <w:pPr>
        <w:pStyle w:val="RAOdstavec0"/>
      </w:pPr>
      <w:r>
        <w:t>b)</w:t>
      </w:r>
      <w:r>
        <w:tab/>
        <w:t>Výměníková stanice horkovodů VS MOLI – trafostanice frekvenčních měničů</w:t>
      </w:r>
    </w:p>
    <w:p w:rsidR="002839A1" w:rsidRDefault="002839A1" w:rsidP="002839A1">
      <w:pPr>
        <w:pStyle w:val="RAOdstavec0"/>
      </w:pPr>
      <w:r>
        <w:t>c)</w:t>
      </w:r>
      <w:r>
        <w:tab/>
        <w:t>Chladicí věže – vestavby</w:t>
      </w:r>
    </w:p>
    <w:p w:rsidR="002839A1" w:rsidRDefault="002839A1" w:rsidP="002839A1">
      <w:pPr>
        <w:pStyle w:val="RAOdstavec0"/>
      </w:pPr>
      <w:r>
        <w:t>d)</w:t>
      </w:r>
      <w:r>
        <w:tab/>
        <w:t>Chemická a tepelná úprava vody CHTÚV – dávkování cyklohexylaminu v prostoru u doplňovací nádrže horkovodů DNC +0,20 m</w:t>
      </w:r>
    </w:p>
    <w:p w:rsidR="002839A1" w:rsidRDefault="002839A1" w:rsidP="002839A1">
      <w:pPr>
        <w:pStyle w:val="RAOdstavec0"/>
      </w:pPr>
      <w:r>
        <w:t>e)</w:t>
      </w:r>
      <w:r>
        <w:tab/>
        <w:t>Chemická úpravna vody CHÚV (demistanice) – kabelové rozvody, včetně velínu</w:t>
      </w:r>
    </w:p>
    <w:p w:rsidR="002839A1" w:rsidRDefault="002839A1" w:rsidP="002839A1">
      <w:pPr>
        <w:pStyle w:val="RAOdstavec0"/>
      </w:pPr>
      <w:r>
        <w:t>f)</w:t>
      </w:r>
      <w:r>
        <w:tab/>
        <w:t>Čerpací stanice akumulační nádrže AKU – rozvaděče, kabelové prostory, rozvodna</w:t>
      </w:r>
    </w:p>
    <w:p w:rsidR="002839A1" w:rsidRDefault="002839A1" w:rsidP="002839A1">
      <w:pPr>
        <w:pStyle w:val="RAOdstavec0"/>
      </w:pPr>
      <w:r>
        <w:t>g)</w:t>
      </w:r>
      <w:r>
        <w:tab/>
        <w:t>Čerpací stanice chladicí vody – rozvaděče, kabelové prostory, rozvodna</w:t>
      </w:r>
    </w:p>
    <w:p w:rsidR="002839A1" w:rsidRDefault="002839A1" w:rsidP="002839A1">
      <w:pPr>
        <w:pStyle w:val="RAOdstavec0"/>
      </w:pPr>
      <w:r>
        <w:t>h)</w:t>
      </w:r>
      <w:r>
        <w:tab/>
        <w:t>Výtahy, jeřáby – strojovna a výtahové šachty</w:t>
      </w:r>
    </w:p>
    <w:p w:rsidR="002839A1" w:rsidRDefault="002839A1" w:rsidP="002839A1">
      <w:pPr>
        <w:pStyle w:val="RAOdstavec0"/>
      </w:pPr>
      <w:r>
        <w:t>i)</w:t>
      </w:r>
      <w:r>
        <w:tab/>
        <w:t>Živicové střechy</w:t>
      </w:r>
    </w:p>
    <w:p w:rsidR="002839A1" w:rsidRDefault="002839A1" w:rsidP="002839A1">
      <w:pPr>
        <w:pStyle w:val="RAOdstavec0"/>
      </w:pPr>
      <w:r>
        <w:t>j)</w:t>
      </w:r>
      <w:r>
        <w:tab/>
        <w:t>Kabelové prostory</w:t>
      </w:r>
    </w:p>
    <w:p w:rsidR="002839A1" w:rsidRDefault="002839A1" w:rsidP="002839A1">
      <w:pPr>
        <w:pStyle w:val="Nadpis3"/>
      </w:pPr>
      <w:r>
        <w:lastRenderedPageBreak/>
        <w:t>3.2</w:t>
      </w:r>
      <w:r>
        <w:tab/>
        <w:t>Riziková místa při svařování ve stísněných prostorech</w:t>
      </w:r>
    </w:p>
    <w:p w:rsidR="002839A1" w:rsidRDefault="002839A1" w:rsidP="002839A1">
      <w:pPr>
        <w:pStyle w:val="RAOdstavec0"/>
      </w:pPr>
      <w:r>
        <w:t>a)</w:t>
      </w:r>
      <w:r>
        <w:tab/>
        <w:t>Napájecí nádrže</w:t>
      </w:r>
    </w:p>
    <w:p w:rsidR="002839A1" w:rsidRDefault="002839A1" w:rsidP="002839A1">
      <w:pPr>
        <w:pStyle w:val="RAOdstavec0"/>
      </w:pPr>
      <w:r>
        <w:t>b)</w:t>
      </w:r>
      <w:r>
        <w:tab/>
        <w:t>Nádrže surové vody</w:t>
      </w:r>
    </w:p>
    <w:p w:rsidR="002839A1" w:rsidRDefault="002839A1" w:rsidP="002839A1">
      <w:pPr>
        <w:pStyle w:val="RAOdstavec0"/>
      </w:pPr>
      <w:r>
        <w:t>c)</w:t>
      </w:r>
      <w:r>
        <w:tab/>
        <w:t>Doplňovací nádrže horkovodů</w:t>
      </w:r>
    </w:p>
    <w:p w:rsidR="002839A1" w:rsidRDefault="002839A1" w:rsidP="002839A1">
      <w:pPr>
        <w:pStyle w:val="RAOdstavec0"/>
      </w:pPr>
      <w:r>
        <w:t>d)</w:t>
      </w:r>
      <w:r>
        <w:tab/>
        <w:t>Nádrže demineralizované vody (zásobníky, sběrač, odplyňovací nádrž)</w:t>
      </w:r>
    </w:p>
    <w:p w:rsidR="002839A1" w:rsidRDefault="002839A1" w:rsidP="002839A1">
      <w:pPr>
        <w:pStyle w:val="RAOdstavec0"/>
      </w:pPr>
      <w:r>
        <w:t>e)</w:t>
      </w:r>
      <w:r>
        <w:tab/>
        <w:t xml:space="preserve">Nádrže sběrného kondenzátu </w:t>
      </w:r>
    </w:p>
    <w:p w:rsidR="002839A1" w:rsidRDefault="002839A1" w:rsidP="002839A1">
      <w:pPr>
        <w:pStyle w:val="RAOdstavec0"/>
      </w:pPr>
      <w:r>
        <w:t>f)</w:t>
      </w:r>
      <w:r>
        <w:tab/>
        <w:t>Kondenzátory</w:t>
      </w:r>
    </w:p>
    <w:p w:rsidR="002839A1" w:rsidRDefault="002839A1" w:rsidP="002839A1">
      <w:pPr>
        <w:pStyle w:val="RAOdstavec0"/>
      </w:pPr>
      <w:r>
        <w:t>g)</w:t>
      </w:r>
      <w:r>
        <w:tab/>
        <w:t>Základní ohříváky, špičkové ohříváky</w:t>
      </w:r>
    </w:p>
    <w:p w:rsidR="002839A1" w:rsidRDefault="002839A1" w:rsidP="002839A1">
      <w:pPr>
        <w:pStyle w:val="RAOdstavec0"/>
      </w:pPr>
      <w:r>
        <w:t>h)</w:t>
      </w:r>
      <w:r>
        <w:tab/>
        <w:t>Expandéry</w:t>
      </w:r>
    </w:p>
    <w:p w:rsidR="002839A1" w:rsidRDefault="002839A1" w:rsidP="002839A1">
      <w:pPr>
        <w:pStyle w:val="RAOdstavec0"/>
      </w:pPr>
      <w:r>
        <w:t>i)</w:t>
      </w:r>
      <w:r>
        <w:tab/>
        <w:t>Ohříváky turbosoustrojí</w:t>
      </w:r>
    </w:p>
    <w:p w:rsidR="002839A1" w:rsidRDefault="002839A1" w:rsidP="002839A1">
      <w:pPr>
        <w:pStyle w:val="RAOdstavec0"/>
      </w:pPr>
      <w:r>
        <w:t>j)</w:t>
      </w:r>
      <w:r>
        <w:tab/>
        <w:t>Chemická úpravna vody CHÚV (demistanice) – vzdušníky, neutralizační nádrže, nádrže odpadní vody, zásobníky chemikálií, nádoby iontoměničů, jímky</w:t>
      </w:r>
    </w:p>
    <w:p w:rsidR="002839A1" w:rsidRDefault="002839A1" w:rsidP="002839A1">
      <w:pPr>
        <w:pStyle w:val="RAOdstavec0"/>
      </w:pPr>
      <w:r>
        <w:t>k)</w:t>
      </w:r>
      <w:r>
        <w:tab/>
        <w:t>Pískové filtry</w:t>
      </w:r>
    </w:p>
    <w:p w:rsidR="002839A1" w:rsidRDefault="002839A1" w:rsidP="002839A1">
      <w:pPr>
        <w:pStyle w:val="RAOdstavec0"/>
      </w:pPr>
      <w:r>
        <w:t>l)</w:t>
      </w:r>
      <w:r>
        <w:tab/>
        <w:t>Jímky na všech pracovištích (záchytné a odpadní jímky)</w:t>
      </w:r>
    </w:p>
    <w:p w:rsidR="002839A1" w:rsidRDefault="002839A1" w:rsidP="002839A1">
      <w:pPr>
        <w:pStyle w:val="RAOdstavec0"/>
      </w:pPr>
      <w:r>
        <w:t>m)</w:t>
      </w:r>
      <w:r>
        <w:tab/>
        <w:t>Potrubí větších průměrů při práci uvnitř (chladicí řady)</w:t>
      </w:r>
    </w:p>
    <w:p w:rsidR="002839A1" w:rsidRDefault="002839A1" w:rsidP="002839A1">
      <w:pPr>
        <w:pStyle w:val="Nadpis2"/>
      </w:pPr>
      <w:r>
        <w:t>4.</w:t>
      </w:r>
      <w:r>
        <w:tab/>
        <w:t>Elektro</w:t>
      </w:r>
    </w:p>
    <w:p w:rsidR="002839A1" w:rsidRDefault="002839A1" w:rsidP="002839A1">
      <w:pPr>
        <w:pStyle w:val="RAOdstavec6"/>
      </w:pPr>
      <w:r>
        <w:t>Na následujících pracovištích se k provedení prací podle čl. 2 tohoto Rozhodnutí vystavuje PŘÍKAZ K PROVEDENÍ PRÁCE SE ZVÝŠENÝM NEBEZPEČÍM POŽÁRU A/NEBO VÝBUCHU PŘÍKAZ „V“:</w:t>
      </w:r>
    </w:p>
    <w:p w:rsidR="002839A1" w:rsidRDefault="002839A1" w:rsidP="002839A1">
      <w:pPr>
        <w:pStyle w:val="Nadpis3"/>
      </w:pPr>
      <w:r>
        <w:t>4.1</w:t>
      </w:r>
      <w:r>
        <w:tab/>
        <w:t>Pracoviště se zvýšeným nebezpečím vzniku požáru</w:t>
      </w:r>
    </w:p>
    <w:p w:rsidR="002839A1" w:rsidRDefault="002839A1" w:rsidP="002839A1">
      <w:pPr>
        <w:pStyle w:val="RAOdstavec0"/>
      </w:pPr>
      <w:r>
        <w:t>a)</w:t>
      </w:r>
      <w:r>
        <w:tab/>
        <w:t>Transformátory – kobky transformátorů, kobky reaktorů</w:t>
      </w:r>
    </w:p>
    <w:p w:rsidR="002839A1" w:rsidRDefault="002839A1" w:rsidP="002839A1">
      <w:pPr>
        <w:pStyle w:val="RAOdstavec0"/>
      </w:pPr>
      <w:r>
        <w:t>b)</w:t>
      </w:r>
      <w:r>
        <w:tab/>
        <w:t>Kabelové kanály – kabelové kanály průchozí a neprůchozí</w:t>
      </w:r>
    </w:p>
    <w:p w:rsidR="002839A1" w:rsidRDefault="002839A1" w:rsidP="002839A1">
      <w:pPr>
        <w:pStyle w:val="RAOdstavec0"/>
      </w:pPr>
      <w:r>
        <w:t>c)</w:t>
      </w:r>
      <w:r>
        <w:tab/>
        <w:t>Akumulátorovny KYI a KYII, zajištěné zdroje napájení el. energií pro zálohované spotřebiče</w:t>
      </w:r>
    </w:p>
    <w:p w:rsidR="002839A1" w:rsidRDefault="002839A1" w:rsidP="002839A1">
      <w:pPr>
        <w:pStyle w:val="RAOdstavec0"/>
      </w:pPr>
      <w:r>
        <w:t>d)</w:t>
      </w:r>
      <w:r>
        <w:tab/>
        <w:t>Rozvodny 110 kV, 35 kV, 6 kV, 0,4 kV, včetně podružných rozvoden</w:t>
      </w:r>
    </w:p>
    <w:p w:rsidR="002839A1" w:rsidRDefault="002839A1" w:rsidP="002839A1">
      <w:pPr>
        <w:pStyle w:val="RAOdstavec0"/>
      </w:pPr>
      <w:r>
        <w:t>e)</w:t>
      </w:r>
      <w:r>
        <w:tab/>
        <w:t>Elektrovelín</w:t>
      </w:r>
    </w:p>
    <w:p w:rsidR="002839A1" w:rsidRDefault="002839A1" w:rsidP="002839A1">
      <w:pPr>
        <w:pStyle w:val="RAOdstavec0"/>
      </w:pPr>
      <w:r>
        <w:t>f)</w:t>
      </w:r>
      <w:r>
        <w:tab/>
        <w:t>Servery</w:t>
      </w:r>
    </w:p>
    <w:p w:rsidR="002839A1" w:rsidRDefault="002839A1" w:rsidP="002839A1">
      <w:pPr>
        <w:pStyle w:val="RAOdstavec0"/>
      </w:pPr>
      <w:r>
        <w:t>g)</w:t>
      </w:r>
      <w:r>
        <w:tab/>
        <w:t>Dieselagregát</w:t>
      </w:r>
    </w:p>
    <w:p w:rsidR="002839A1" w:rsidRDefault="002839A1" w:rsidP="002839A1">
      <w:pPr>
        <w:pStyle w:val="RAOdstavec0"/>
      </w:pPr>
      <w:r>
        <w:t>h)</w:t>
      </w:r>
      <w:r>
        <w:tab/>
        <w:t>Živicové střechy</w:t>
      </w:r>
    </w:p>
    <w:p w:rsidR="002839A1" w:rsidRDefault="002839A1" w:rsidP="002839A1">
      <w:pPr>
        <w:pStyle w:val="Nadpis2"/>
      </w:pPr>
      <w:r>
        <w:t>5.</w:t>
      </w:r>
      <w:r>
        <w:tab/>
        <w:t>Správa společnosti</w:t>
      </w:r>
    </w:p>
    <w:p w:rsidR="002839A1" w:rsidRDefault="002839A1" w:rsidP="002839A1">
      <w:pPr>
        <w:pStyle w:val="RAOdstavec6"/>
      </w:pPr>
      <w:r>
        <w:t>Na následujících pracovištích se k provedení prací podle čl. 2 tohoto Rozhodnutí vystavuje PŘÍKAZ K PROVEDENÍ PRÁCE SE ZVÝŠENÝM NEBEZPEČÍM POŽÁRU A/NEBO VÝBUCHU PŘÍKAZ „V“:</w:t>
      </w:r>
    </w:p>
    <w:p w:rsidR="002839A1" w:rsidRDefault="002839A1" w:rsidP="002839A1">
      <w:pPr>
        <w:pStyle w:val="Nadpis3"/>
      </w:pPr>
      <w:r>
        <w:t>5.1</w:t>
      </w:r>
      <w:r>
        <w:tab/>
        <w:t>Pracoviště se zvýšeným nebezpečím vzniku požáru</w:t>
      </w:r>
    </w:p>
    <w:p w:rsidR="002839A1" w:rsidRDefault="002839A1" w:rsidP="002839A1">
      <w:pPr>
        <w:pStyle w:val="RAOdstavec0"/>
      </w:pPr>
      <w:r>
        <w:t>a)</w:t>
      </w:r>
      <w:r>
        <w:tab/>
        <w:t>Hlavní sklad</w:t>
      </w:r>
    </w:p>
    <w:p w:rsidR="002839A1" w:rsidRDefault="002839A1" w:rsidP="002839A1">
      <w:pPr>
        <w:pStyle w:val="RAOdstavec0"/>
      </w:pPr>
      <w:r>
        <w:t>b)</w:t>
      </w:r>
      <w:r>
        <w:tab/>
        <w:t>Sklad olejů</w:t>
      </w:r>
    </w:p>
    <w:p w:rsidR="002839A1" w:rsidRDefault="002839A1" w:rsidP="002839A1">
      <w:pPr>
        <w:pStyle w:val="RAOdstavec0"/>
      </w:pPr>
      <w:r w:rsidRPr="00DD6964">
        <w:t>c)</w:t>
      </w:r>
      <w:r w:rsidRPr="00DD6964">
        <w:tab/>
      </w:r>
      <w:r w:rsidR="00DD6964" w:rsidRPr="00DD6964">
        <w:t xml:space="preserve">Úložiště </w:t>
      </w:r>
      <w:r w:rsidRPr="00DD6964">
        <w:t>pneumatik</w:t>
      </w:r>
    </w:p>
    <w:p w:rsidR="002839A1" w:rsidRDefault="002839A1" w:rsidP="002839A1">
      <w:pPr>
        <w:pStyle w:val="RAOdstavec0"/>
      </w:pPr>
      <w:r>
        <w:t>d)</w:t>
      </w:r>
      <w:r>
        <w:tab/>
        <w:t>Sklad plynů</w:t>
      </w:r>
    </w:p>
    <w:p w:rsidR="002839A1" w:rsidRDefault="002839A1" w:rsidP="002839A1">
      <w:pPr>
        <w:pStyle w:val="RAOdstavec0"/>
      </w:pPr>
      <w:r>
        <w:t>e)</w:t>
      </w:r>
      <w:r>
        <w:tab/>
        <w:t>Sklad odpadů</w:t>
      </w:r>
    </w:p>
    <w:p w:rsidR="002839A1" w:rsidRDefault="002839A1" w:rsidP="002839A1">
      <w:pPr>
        <w:pStyle w:val="RAOdstavec0"/>
      </w:pPr>
      <w:r>
        <w:t>f)</w:t>
      </w:r>
      <w:r>
        <w:tab/>
        <w:t>Chemické laboratoře + sklad plynů</w:t>
      </w:r>
    </w:p>
    <w:p w:rsidR="002839A1" w:rsidRDefault="002839A1" w:rsidP="002839A1">
      <w:pPr>
        <w:pStyle w:val="RAOdstavec0"/>
      </w:pPr>
      <w:r>
        <w:t>g)</w:t>
      </w:r>
      <w:r>
        <w:tab/>
        <w:t>Centrální spisovna</w:t>
      </w:r>
    </w:p>
    <w:p w:rsidR="002839A1" w:rsidRDefault="002839A1" w:rsidP="002839A1">
      <w:pPr>
        <w:pStyle w:val="RAOdstavec0"/>
      </w:pPr>
      <w:r>
        <w:t>h)</w:t>
      </w:r>
      <w:r>
        <w:tab/>
        <w:t>Servery</w:t>
      </w:r>
    </w:p>
    <w:p w:rsidR="002839A1" w:rsidRDefault="002839A1" w:rsidP="002839A1">
      <w:pPr>
        <w:pStyle w:val="RAOdstavec0"/>
      </w:pPr>
      <w:r>
        <w:t>i)</w:t>
      </w:r>
      <w:r>
        <w:tab/>
        <w:t>Živicové střechy</w:t>
      </w:r>
    </w:p>
    <w:p w:rsidR="002839A1" w:rsidRDefault="002839A1" w:rsidP="002839A1">
      <w:pPr>
        <w:pStyle w:val="RAOdstavec0"/>
      </w:pPr>
      <w:r>
        <w:t>j)</w:t>
      </w:r>
      <w:r>
        <w:tab/>
        <w:t>Garáže</w:t>
      </w:r>
    </w:p>
    <w:p w:rsidR="002839A1" w:rsidRDefault="002839A1" w:rsidP="002839A1">
      <w:pPr>
        <w:pStyle w:val="RAOdstavec0"/>
      </w:pPr>
      <w:r>
        <w:t>k)</w:t>
      </w:r>
      <w:r>
        <w:tab/>
        <w:t>Kanalizace a kanalizační jímky</w:t>
      </w:r>
    </w:p>
    <w:p w:rsidR="002839A1" w:rsidRDefault="002839A1" w:rsidP="002839A1">
      <w:pPr>
        <w:pStyle w:val="Nadpis2"/>
      </w:pPr>
      <w:r>
        <w:t>6.</w:t>
      </w:r>
      <w:r>
        <w:tab/>
        <w:t>Centrální zásobování teplem</w:t>
      </w:r>
    </w:p>
    <w:p w:rsidR="002839A1" w:rsidRDefault="002839A1" w:rsidP="002839A1">
      <w:pPr>
        <w:pStyle w:val="RAOdstavec6"/>
      </w:pPr>
      <w:r>
        <w:t>Na následujících pracovištích se k provedení prací podle čl. 2 tohoto Rozhodnutí vystavuje PŘÍKAZ K PROVEDENÍ PRÁCE SE ZVÝŠENÝM NEBEZPEČÍM POŽÁRU A/NEBO VÝBUCHU PŘÍKAZ „V“:</w:t>
      </w:r>
    </w:p>
    <w:p w:rsidR="002839A1" w:rsidRDefault="002839A1" w:rsidP="002839A1">
      <w:pPr>
        <w:pStyle w:val="Nadpis3"/>
      </w:pPr>
      <w:r>
        <w:t>6.1</w:t>
      </w:r>
      <w:r>
        <w:tab/>
        <w:t>Pracoviště se zvýšeným nebezpečím vzniku požáru</w:t>
      </w:r>
    </w:p>
    <w:p w:rsidR="002839A1" w:rsidRDefault="002839A1" w:rsidP="002839A1">
      <w:pPr>
        <w:pStyle w:val="RAOdstavec0"/>
      </w:pPr>
      <w:r>
        <w:t>a)</w:t>
      </w:r>
      <w:r>
        <w:tab/>
        <w:t>Primární a sekundární rozvody tepla v ochranném pásmu jiných produktovodů (plyn, etylén apod.) – nadzemní vedení tepelných napáječů a páteřních řadů, kolektory, výměníky apod.</w:t>
      </w:r>
    </w:p>
    <w:p w:rsidR="002839A1" w:rsidRDefault="002839A1" w:rsidP="002839A1">
      <w:pPr>
        <w:pStyle w:val="RAOdstavec0"/>
      </w:pPr>
      <w:r>
        <w:t>b)</w:t>
      </w:r>
      <w:r>
        <w:tab/>
        <w:t>Živicové střechy</w:t>
      </w:r>
    </w:p>
    <w:p w:rsidR="002839A1" w:rsidRDefault="002839A1" w:rsidP="002839A1">
      <w:pPr>
        <w:pStyle w:val="RAOdstavec0"/>
      </w:pPr>
      <w:r>
        <w:t>c)</w:t>
      </w:r>
      <w:r>
        <w:tab/>
        <w:t>Podzemní rozvody v topných kanálech a kolektorech</w:t>
      </w:r>
    </w:p>
    <w:p w:rsidR="002839A1" w:rsidRDefault="002839A1" w:rsidP="002839A1">
      <w:pPr>
        <w:pStyle w:val="RAOdstavec0"/>
      </w:pPr>
      <w:r>
        <w:t>d)</w:t>
      </w:r>
      <w:r>
        <w:tab/>
        <w:t>Zařízení obsahující hořlavé nebo hoření podporující látky</w:t>
      </w:r>
    </w:p>
    <w:p w:rsidR="002839A1" w:rsidRDefault="002839A1" w:rsidP="002839A1">
      <w:pPr>
        <w:pStyle w:val="RAOdstavec0"/>
      </w:pPr>
      <w:r>
        <w:t>e)</w:t>
      </w:r>
      <w:r>
        <w:tab/>
        <w:t>Jímky</w:t>
      </w:r>
    </w:p>
    <w:p w:rsidR="002839A1" w:rsidRDefault="002839A1" w:rsidP="002839A1">
      <w:pPr>
        <w:pStyle w:val="RAOdstavec0"/>
      </w:pPr>
      <w:r>
        <w:t>f)</w:t>
      </w:r>
      <w:r>
        <w:tab/>
        <w:t>Garáže</w:t>
      </w:r>
    </w:p>
    <w:p w:rsidR="002839A1" w:rsidRDefault="002839A1" w:rsidP="00CC27A0">
      <w:pPr>
        <w:pStyle w:val="Nadpis2"/>
        <w:jc w:val="both"/>
      </w:pPr>
      <w:r>
        <w:t>7.</w:t>
      </w:r>
      <w:r>
        <w:tab/>
        <w:t>Ostatní prostory z hlediska zvýšeného rizika ohrožení zdraví při práci (nebezpečný prostor) a zvýšeným nebezpečím požáru</w:t>
      </w:r>
    </w:p>
    <w:p w:rsidR="002839A1" w:rsidRDefault="002839A1" w:rsidP="002839A1">
      <w:pPr>
        <w:pStyle w:val="RAOdstavec6"/>
      </w:pPr>
      <w:r>
        <w:t>Na následujících pracovištích se k provedení prací podle čl. 2 tohoto Rozhodnutí vystavuje PŘÍKAZ K PROVEDENÍ PRÁCE SE ZVÝŠENÝM NEBEZPEČÍM POŽÁRU A/NEBO VÝBUCHU PŘÍKAZ „V“:</w:t>
      </w:r>
    </w:p>
    <w:p w:rsidR="002839A1" w:rsidRDefault="002839A1" w:rsidP="002839A1">
      <w:pPr>
        <w:pStyle w:val="RAOdstavec6"/>
      </w:pPr>
      <w:r>
        <w:t>a)</w:t>
      </w:r>
      <w:r>
        <w:tab/>
        <w:t>Zcela nebo částečně uzavřené prostory nebo prostory pod úrovní terénu, ve kterém hrozí nejméně jedno z uvedených rizik: nebezpečná koncentrace kyslíku; kumulace toxických, vznětlivých nebo výbušných látek; omezený vstup či výstup; teplota nad 60o C. Příklady takových prostorů:</w:t>
      </w:r>
    </w:p>
    <w:p w:rsidR="002839A1" w:rsidRDefault="002839A1" w:rsidP="002839A1">
      <w:pPr>
        <w:pStyle w:val="RAOdstavec0SeznamABC"/>
      </w:pPr>
      <w:r>
        <w:t>– Skladovací zařízení sypkých, kapalných nebo plynných hmot</w:t>
      </w:r>
    </w:p>
    <w:p w:rsidR="002839A1" w:rsidRDefault="002839A1" w:rsidP="002839A1">
      <w:pPr>
        <w:pStyle w:val="RAOdstavec0SeznamABC"/>
      </w:pPr>
      <w:r>
        <w:t>– Výrobní zařízení</w:t>
      </w:r>
    </w:p>
    <w:p w:rsidR="002839A1" w:rsidRDefault="002839A1" w:rsidP="002839A1">
      <w:pPr>
        <w:pStyle w:val="RAOdstavec0SeznamABC"/>
      </w:pPr>
      <w:r>
        <w:t>– Železniční a automobilové cisterny</w:t>
      </w:r>
    </w:p>
    <w:p w:rsidR="002839A1" w:rsidRDefault="002839A1" w:rsidP="002839A1">
      <w:pPr>
        <w:pStyle w:val="RAOdstavec0SeznamABC"/>
      </w:pPr>
      <w:r>
        <w:t>– Průmyslová, dešťová, splašková a vodovodní síť, jímky odpadních vod, čističky, septiky, kanály</w:t>
      </w:r>
    </w:p>
    <w:p w:rsidR="002839A1" w:rsidRDefault="002839A1" w:rsidP="002839A1">
      <w:pPr>
        <w:pStyle w:val="RAOdstavec0SeznamABC"/>
      </w:pPr>
      <w:r>
        <w:t>– Podzemní šachty</w:t>
      </w:r>
    </w:p>
    <w:p w:rsidR="002839A1" w:rsidRDefault="002839A1" w:rsidP="002839A1">
      <w:pPr>
        <w:pStyle w:val="RAOdstavec0SeznamABC"/>
      </w:pPr>
      <w:r>
        <w:t>– Kabelové kanály</w:t>
      </w:r>
    </w:p>
    <w:p w:rsidR="002839A1" w:rsidRDefault="002839A1" w:rsidP="002839A1">
      <w:pPr>
        <w:pStyle w:val="RAOdstavec0SeznamABC"/>
      </w:pPr>
      <w:r>
        <w:t>– Výkopy</w:t>
      </w:r>
    </w:p>
    <w:p w:rsidR="002839A1" w:rsidRDefault="002839A1" w:rsidP="002839A1">
      <w:pPr>
        <w:pStyle w:val="RAOdstavec6"/>
      </w:pPr>
      <w:r>
        <w:t>b)</w:t>
      </w:r>
      <w:r>
        <w:tab/>
        <w:t>Objekty a administrativní zařízení o 7 a více nadzemních podlažích nebo 4 a více nadzemních podlažích, pokud tyto objekty nemají zřízeny chráněné únikové cesty.</w:t>
      </w:r>
    </w:p>
    <w:p w:rsidR="001E1169" w:rsidRDefault="00027E23"/>
    <w:sectPr w:rsidR="001E1169" w:rsidSect="001A07E1">
      <w:footerReference w:type="default" r:id="rId7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1A7" w:rsidRDefault="000351A7" w:rsidP="00CC27A0">
      <w:r>
        <w:separator/>
      </w:r>
    </w:p>
  </w:endnote>
  <w:endnote w:type="continuationSeparator" w:id="0">
    <w:p w:rsidR="000351A7" w:rsidRDefault="000351A7" w:rsidP="00CC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7A0" w:rsidRDefault="00CC27A0" w:rsidP="00CC27A0">
    <w:pPr>
      <w:pStyle w:val="Zpat"/>
      <w:jc w:val="center"/>
    </w:pPr>
    <w:r>
      <w:t xml:space="preserve">Příloha č. 1 / Strana </w:t>
    </w:r>
    <w:r>
      <w:fldChar w:fldCharType="begin"/>
    </w:r>
    <w:r>
      <w:instrText>PAGE   \* MERGEFORMAT</w:instrText>
    </w:r>
    <w:r>
      <w:fldChar w:fldCharType="separate"/>
    </w:r>
    <w:r w:rsidR="00027E2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1A7" w:rsidRDefault="000351A7" w:rsidP="00CC27A0">
      <w:r>
        <w:separator/>
      </w:r>
    </w:p>
  </w:footnote>
  <w:footnote w:type="continuationSeparator" w:id="0">
    <w:p w:rsidR="000351A7" w:rsidRDefault="000351A7" w:rsidP="00CC2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7037"/>
    <w:multiLevelType w:val="hybridMultilevel"/>
    <w:tmpl w:val="C9869772"/>
    <w:lvl w:ilvl="0" w:tplc="883024BE">
      <w:start w:val="1"/>
      <w:numFmt w:val="bullet"/>
      <w:pStyle w:val="RAOdstavec0Seznam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7E1"/>
    <w:rsid w:val="000111AE"/>
    <w:rsid w:val="00027E23"/>
    <w:rsid w:val="000351A7"/>
    <w:rsid w:val="00054911"/>
    <w:rsid w:val="001A07E1"/>
    <w:rsid w:val="00215F5F"/>
    <w:rsid w:val="00226D1C"/>
    <w:rsid w:val="002839A1"/>
    <w:rsid w:val="003B1B48"/>
    <w:rsid w:val="00437EBD"/>
    <w:rsid w:val="006D3A1E"/>
    <w:rsid w:val="006E5F65"/>
    <w:rsid w:val="007D14E0"/>
    <w:rsid w:val="00870AC2"/>
    <w:rsid w:val="0088198D"/>
    <w:rsid w:val="0089173D"/>
    <w:rsid w:val="00A04F6A"/>
    <w:rsid w:val="00B901FE"/>
    <w:rsid w:val="00CC27A0"/>
    <w:rsid w:val="00D4098E"/>
    <w:rsid w:val="00D523C4"/>
    <w:rsid w:val="00D64361"/>
    <w:rsid w:val="00DD6964"/>
    <w:rsid w:val="00E120E8"/>
    <w:rsid w:val="00E4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3087BB-DD74-4985-9DFC-2FC8F44D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839A1"/>
    <w:pPr>
      <w:keepNext/>
      <w:spacing w:before="240"/>
      <w:jc w:val="center"/>
      <w:outlineLvl w:val="0"/>
    </w:pPr>
    <w:rPr>
      <w:rFonts w:ascii="Cambria" w:eastAsia="Times New Roman" w:hAnsi="Cambria" w:cs="Times New Roman"/>
      <w:b/>
      <w:bCs/>
      <w:kern w:val="32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839A1"/>
    <w:pPr>
      <w:keepNext/>
      <w:spacing w:before="240"/>
      <w:outlineLvl w:val="1"/>
    </w:pPr>
    <w:rPr>
      <w:rFonts w:ascii="Cambria" w:eastAsia="Times New Roman" w:hAnsi="Cambria" w:cs="Times New Roman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839A1"/>
    <w:pPr>
      <w:keepNext/>
      <w:spacing w:before="12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839A1"/>
    <w:rPr>
      <w:rFonts w:ascii="Cambria" w:eastAsia="Times New Roman" w:hAnsi="Cambria" w:cs="Times New Roman"/>
      <w:b/>
      <w:bCs/>
      <w:kern w:val="32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2839A1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2839A1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RAOdstavec6">
    <w:name w:val="RA_Odstavec_6"/>
    <w:basedOn w:val="Normln"/>
    <w:qFormat/>
    <w:rsid w:val="002839A1"/>
    <w:pPr>
      <w:spacing w:before="120"/>
      <w:jc w:val="both"/>
    </w:pPr>
    <w:rPr>
      <w:rFonts w:ascii="Calibri" w:eastAsia="Calibri" w:hAnsi="Calibri" w:cs="Times New Roman"/>
    </w:rPr>
  </w:style>
  <w:style w:type="paragraph" w:customStyle="1" w:styleId="RAOdstavec0Seznam">
    <w:name w:val="RA_Odstavec_0_Seznam"/>
    <w:basedOn w:val="Normln"/>
    <w:qFormat/>
    <w:rsid w:val="002839A1"/>
    <w:pPr>
      <w:numPr>
        <w:numId w:val="1"/>
      </w:numPr>
      <w:ind w:left="714" w:hanging="357"/>
      <w:jc w:val="both"/>
    </w:pPr>
    <w:rPr>
      <w:rFonts w:ascii="Calibri" w:eastAsia="Calibri" w:hAnsi="Calibri" w:cs="Times New Roman"/>
    </w:rPr>
  </w:style>
  <w:style w:type="paragraph" w:customStyle="1" w:styleId="RAOdstavec0">
    <w:name w:val="RA_Odstavec_0"/>
    <w:basedOn w:val="RAOdstavec0Seznam"/>
    <w:qFormat/>
    <w:rsid w:val="002839A1"/>
    <w:pPr>
      <w:numPr>
        <w:numId w:val="0"/>
      </w:numPr>
    </w:pPr>
  </w:style>
  <w:style w:type="paragraph" w:customStyle="1" w:styleId="RAOdstavec0SeznamABC">
    <w:name w:val="RA_Odstavec_0_SeznamABC"/>
    <w:basedOn w:val="RAOdstavec0Seznam"/>
    <w:qFormat/>
    <w:rsid w:val="002839A1"/>
    <w:pPr>
      <w:numPr>
        <w:numId w:val="0"/>
      </w:numPr>
      <w:ind w:left="284"/>
    </w:pPr>
  </w:style>
  <w:style w:type="paragraph" w:styleId="Zhlav">
    <w:name w:val="header"/>
    <w:basedOn w:val="Normln"/>
    <w:link w:val="ZhlavChar"/>
    <w:uiPriority w:val="99"/>
    <w:unhideWhenUsed/>
    <w:rsid w:val="00CC27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C27A0"/>
  </w:style>
  <w:style w:type="paragraph" w:styleId="Zpat">
    <w:name w:val="footer"/>
    <w:basedOn w:val="Normln"/>
    <w:link w:val="ZpatChar"/>
    <w:uiPriority w:val="99"/>
    <w:unhideWhenUsed/>
    <w:rsid w:val="00CC27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C27A0"/>
  </w:style>
  <w:style w:type="paragraph" w:styleId="Textbubliny">
    <w:name w:val="Balloon Text"/>
    <w:basedOn w:val="Normln"/>
    <w:link w:val="TextbublinyChar"/>
    <w:uiPriority w:val="99"/>
    <w:semiHidden/>
    <w:unhideWhenUsed/>
    <w:rsid w:val="00E447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47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1249</Words>
  <Characters>7370</Characters>
  <Application>Microsoft Office Word</Application>
  <DocSecurity>4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RO-UE-1506P01</vt:lpstr>
    </vt:vector>
  </TitlesOfParts>
  <Company/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RO-UE-1506P01</dc:title>
  <dc:subject>Seznam pracovišť</dc:subject>
  <dc:creator>Zutisová Michaela</dc:creator>
  <cp:keywords/>
  <dc:description/>
  <cp:lastModifiedBy>Hyneš Vladimír</cp:lastModifiedBy>
  <cp:revision>2</cp:revision>
  <cp:lastPrinted>2015-12-29T06:24:00Z</cp:lastPrinted>
  <dcterms:created xsi:type="dcterms:W3CDTF">2021-05-03T13:04:00Z</dcterms:created>
  <dcterms:modified xsi:type="dcterms:W3CDTF">2021-05-03T13:04:00Z</dcterms:modified>
</cp:coreProperties>
</file>